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07BB" w14:textId="51AB7217" w:rsidR="00821CA0" w:rsidRPr="00575F5B" w:rsidRDefault="00544E96" w:rsidP="00821CA0">
      <w:pPr>
        <w:ind w:left="72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Podmínky poskytování vzdělávacích grantů</w:t>
      </w:r>
    </w:p>
    <w:p w14:paraId="53A66A15" w14:textId="4F2B37A3" w:rsidR="00544E96" w:rsidRDefault="00544E96" w:rsidP="00821CA0">
      <w:pPr>
        <w:pStyle w:val="Odstavecseseznamem"/>
        <w:numPr>
          <w:ilvl w:val="0"/>
          <w:numId w:val="3"/>
        </w:numPr>
      </w:pPr>
      <w:r>
        <w:t xml:space="preserve">B. Braun Medical s.r.o. podporuje </w:t>
      </w:r>
      <w:r w:rsidR="0068222B">
        <w:t xml:space="preserve">odborné </w:t>
      </w:r>
      <w:r>
        <w:t>vzdělávání lékařů a nelékařského zdravotnického personálu formou vzdělávacích grantů. Příjemcem grantu může být zdravotnické zařízení</w:t>
      </w:r>
      <w:r w:rsidR="00E634A5">
        <w:t>, o</w:t>
      </w:r>
      <w:r>
        <w:t>rganizátor vzdělávací akce</w:t>
      </w:r>
      <w:r w:rsidR="00E634A5">
        <w:t xml:space="preserve"> nebo odborná společnost. </w:t>
      </w:r>
    </w:p>
    <w:p w14:paraId="6B7E8A85" w14:textId="42C18C26" w:rsidR="00821CA0" w:rsidRDefault="00544E96" w:rsidP="00821CA0">
      <w:pPr>
        <w:pStyle w:val="Odstavecseseznamem"/>
        <w:numPr>
          <w:ilvl w:val="0"/>
          <w:numId w:val="3"/>
        </w:numPr>
      </w:pPr>
      <w:r>
        <w:t xml:space="preserve">O přidělení vzdělávacího grantu rozhoduje grantová komise složená z Manažera Aesculap Akademie a Místního Compliance Officera. </w:t>
      </w:r>
      <w:r w:rsidR="00821CA0">
        <w:t xml:space="preserve"> </w:t>
      </w:r>
    </w:p>
    <w:p w14:paraId="16E93996" w14:textId="10DA1CF7" w:rsidR="00821CA0" w:rsidRDefault="00821CA0" w:rsidP="00821CA0">
      <w:pPr>
        <w:pStyle w:val="Odstavecseseznamem"/>
        <w:numPr>
          <w:ilvl w:val="0"/>
          <w:numId w:val="3"/>
        </w:numPr>
      </w:pPr>
      <w:r>
        <w:t>Grantová komise se schází v pevně stanovených termínech vždy jednou za čtvrtletí</w:t>
      </w:r>
      <w:r w:rsidR="67B62C2B">
        <w:t>.</w:t>
      </w:r>
      <w:r w:rsidR="00C75D34">
        <w:t xml:space="preserve"> V roce 2026 se grantová komise sejde v těchto termínech: 27.2.202</w:t>
      </w:r>
      <w:r w:rsidR="0068222B">
        <w:t>6</w:t>
      </w:r>
      <w:r w:rsidR="00C75D34">
        <w:t>, 22.5.2026, 28.8.2026 a 28.11.202</w:t>
      </w:r>
      <w:r w:rsidR="0068222B">
        <w:t>6</w:t>
      </w:r>
      <w:r w:rsidR="00C75D34">
        <w:t>.</w:t>
      </w:r>
    </w:p>
    <w:p w14:paraId="58E78AB0" w14:textId="5AE55091" w:rsidR="00C75D34" w:rsidRDefault="00821CA0" w:rsidP="00821CA0">
      <w:pPr>
        <w:pStyle w:val="Odstavecseseznamem"/>
        <w:numPr>
          <w:ilvl w:val="0"/>
          <w:numId w:val="3"/>
        </w:numPr>
      </w:pPr>
      <w:r>
        <w:t>Grantová komise přijímá žádosti o granty na vzdělávání od</w:t>
      </w:r>
      <w:r w:rsidR="00C75D34">
        <w:t xml:space="preserve"> zdravotnických zařízení</w:t>
      </w:r>
      <w:r w:rsidR="00E634A5">
        <w:t xml:space="preserve">, </w:t>
      </w:r>
      <w:r w:rsidR="00C75D34">
        <w:t xml:space="preserve">pořadatelů </w:t>
      </w:r>
      <w:r w:rsidR="00544E96">
        <w:t>vzdělávacích akcí</w:t>
      </w:r>
      <w:r w:rsidR="00E634A5">
        <w:t xml:space="preserve"> nebo odborných společností</w:t>
      </w:r>
      <w:r w:rsidR="00C75D34">
        <w:t xml:space="preserve">. Žádost o grant zasílá žadatel prostřednictvím předepsaného formuláře na e-mail </w:t>
      </w:r>
      <w:hyperlink r:id="rId8" w:history="1">
        <w:r w:rsidR="00C75D34" w:rsidRPr="00BB33DC">
          <w:rPr>
            <w:rStyle w:val="Hypertextovodkaz"/>
          </w:rPr>
          <w:t>granty.cz@bbraun.com</w:t>
        </w:r>
      </w:hyperlink>
      <w:r w:rsidR="00C75D34">
        <w:t xml:space="preserve"> nejpozději 7 dnů před zasedáním grantové komise. </w:t>
      </w:r>
      <w:r w:rsidR="00544E96">
        <w:t>Jiné kanály nelze použít.</w:t>
      </w:r>
      <w:r w:rsidR="00E634A5">
        <w:t xml:space="preserve"> Přílohou žádosti musí být program vzdělávací akce, kterou má žadatel zájem financovat prostřednictvím grantu.</w:t>
      </w:r>
      <w:r w:rsidR="00544E96">
        <w:t xml:space="preserve"> </w:t>
      </w:r>
      <w:r w:rsidR="00C75D34">
        <w:t xml:space="preserve">Podpořená akce se musí konat nejdříve měsíc po zasedání grantové komise. </w:t>
      </w:r>
    </w:p>
    <w:p w14:paraId="7913453D" w14:textId="2F9ADF12" w:rsidR="00C75D34" w:rsidRDefault="00C75D34" w:rsidP="00821CA0">
      <w:pPr>
        <w:pStyle w:val="Odstavecseseznamem"/>
        <w:numPr>
          <w:ilvl w:val="0"/>
          <w:numId w:val="3"/>
        </w:numPr>
      </w:pPr>
      <w:r>
        <w:t xml:space="preserve">Na poskytnutí vzdělávacího grantu není právní nárok. </w:t>
      </w:r>
    </w:p>
    <w:p w14:paraId="545589F9" w14:textId="4A8A7F51" w:rsidR="00C75D34" w:rsidRDefault="00C75D34" w:rsidP="00821CA0">
      <w:pPr>
        <w:pStyle w:val="Odstavecseseznamem"/>
        <w:numPr>
          <w:ilvl w:val="0"/>
          <w:numId w:val="3"/>
        </w:numPr>
      </w:pPr>
      <w:r>
        <w:t xml:space="preserve">Grantová komise rozhoduje o žádostech podle následujících kritérií: </w:t>
      </w:r>
    </w:p>
    <w:p w14:paraId="12DDE38C" w14:textId="73BE01ED" w:rsidR="00544E96" w:rsidRDefault="00544E96" w:rsidP="00544E96">
      <w:pPr>
        <w:pStyle w:val="Odstavecseseznamem"/>
        <w:numPr>
          <w:ilvl w:val="0"/>
          <w:numId w:val="4"/>
        </w:numPr>
      </w:pPr>
      <w:r>
        <w:t>Vzdělávání je zaměřeno na terapeutickou oblast, která je relevantní pro B. Braun.</w:t>
      </w:r>
    </w:p>
    <w:p w14:paraId="602AE5AF" w14:textId="4D9937E3" w:rsidR="00544E96" w:rsidRDefault="00544E96" w:rsidP="0068222B">
      <w:pPr>
        <w:pStyle w:val="Odstavecseseznamem"/>
        <w:numPr>
          <w:ilvl w:val="0"/>
          <w:numId w:val="4"/>
        </w:numPr>
      </w:pPr>
      <w:r>
        <w:t>Vzdělávání musí mít kvalitní a atraktivní obsah</w:t>
      </w:r>
      <w:r w:rsidR="0068222B">
        <w:t>;</w:t>
      </w:r>
      <w:r>
        <w:t xml:space="preserve"> generické vzdělávání</w:t>
      </w:r>
      <w:r w:rsidR="0068222B">
        <w:t xml:space="preserve"> není podporováno. </w:t>
      </w:r>
    </w:p>
    <w:p w14:paraId="0E092DB9" w14:textId="61240E13" w:rsidR="00544E96" w:rsidRDefault="00544E96" w:rsidP="00544E96">
      <w:pPr>
        <w:pStyle w:val="Odstavecseseznamem"/>
        <w:numPr>
          <w:ilvl w:val="0"/>
          <w:numId w:val="4"/>
        </w:numPr>
      </w:pPr>
      <w:r>
        <w:t>B. Braun Medical s.r.o. podporuje odborné vzdělávání</w:t>
      </w:r>
      <w:r w:rsidR="0068222B">
        <w:t xml:space="preserve"> lékařů a nelékařského personálu</w:t>
      </w:r>
      <w:r>
        <w:t xml:space="preserve">, nikoli například vzdělávání v oblasti měkkých dovedností či jazykové vzdělávání. </w:t>
      </w:r>
    </w:p>
    <w:p w14:paraId="0873043C" w14:textId="3E13C075" w:rsidR="00CC06D9" w:rsidRDefault="00CC06D9" w:rsidP="00544E96">
      <w:pPr>
        <w:pStyle w:val="Odstavecseseznamem"/>
        <w:numPr>
          <w:ilvl w:val="0"/>
          <w:numId w:val="4"/>
        </w:numPr>
      </w:pPr>
      <w:r>
        <w:t xml:space="preserve">B. Braun podporuje vždy konkrétní vzdělávací akci, jejíž program je předem alespoň rámcově znám. </w:t>
      </w:r>
    </w:p>
    <w:p w14:paraId="397D81E0" w14:textId="77777777" w:rsidR="00544E96" w:rsidRDefault="00544E96" w:rsidP="00544E96">
      <w:pPr>
        <w:pStyle w:val="Odstavecseseznamem"/>
        <w:numPr>
          <w:ilvl w:val="0"/>
          <w:numId w:val="4"/>
        </w:numPr>
      </w:pPr>
      <w:r>
        <w:t xml:space="preserve">Vzdělávání by se v ideálním případě mělo vztahovat k tématům, které B. Braun považuje ve zdravotnictví za důležitá a věnuje se jim, například bezpečnost personálu, digitalizace zdravotnictví a prosazování prvku kvality do veřejných zakázek. </w:t>
      </w:r>
    </w:p>
    <w:p w14:paraId="7E13432B" w14:textId="36A60AF1" w:rsidR="00CC06D9" w:rsidRDefault="00CC06D9" w:rsidP="00544E96">
      <w:pPr>
        <w:pStyle w:val="Odstavecseseznamem"/>
        <w:numPr>
          <w:ilvl w:val="0"/>
          <w:numId w:val="4"/>
        </w:numPr>
      </w:pPr>
      <w:r>
        <w:t xml:space="preserve">B. Braun preferovaně podporuje vzdělávací akce v tuzemsku, nikoliv v zahraničí. </w:t>
      </w:r>
    </w:p>
    <w:p w14:paraId="66E66547" w14:textId="0976B71C" w:rsidR="00544E96" w:rsidRDefault="00544E96" w:rsidP="00544E96">
      <w:pPr>
        <w:pStyle w:val="Odstavecseseznamem"/>
        <w:numPr>
          <w:ilvl w:val="0"/>
          <w:numId w:val="3"/>
        </w:numPr>
      </w:pPr>
      <w:r>
        <w:t xml:space="preserve">Grantová komise vyrozumí žadatele o výsledku nejpozději do 14 dnů ode dne svého zasedání. </w:t>
      </w:r>
    </w:p>
    <w:p w14:paraId="6752816E" w14:textId="6752FF75" w:rsidR="00544E96" w:rsidRDefault="00544E96" w:rsidP="00544E96">
      <w:pPr>
        <w:pStyle w:val="Odstavecseseznamem"/>
        <w:numPr>
          <w:ilvl w:val="0"/>
          <w:numId w:val="3"/>
        </w:numPr>
      </w:pPr>
      <w:r>
        <w:t xml:space="preserve">Pokud grantová komise žádosti o vzdělávací dar vyhoví, zašle žadateli návrh smlouvy o poskytnutí vzdělávacího grantu. Při uzavírání této smlouvy platí princip „take it or leave“, změny této smlouvy tedy nejsou přípustné. Nelze ani akceptovat vzory darovacích smluv od zdravotnických zařízení. </w:t>
      </w:r>
    </w:p>
    <w:p w14:paraId="61059053" w14:textId="4BFCB586" w:rsidR="00575F5B" w:rsidRDefault="0068222B" w:rsidP="0068222B">
      <w:r>
        <w:t xml:space="preserve">V Praze dne 30.12.2025 </w:t>
      </w:r>
    </w:p>
    <w:p w14:paraId="2064E842" w14:textId="77777777" w:rsidR="0068222B" w:rsidRDefault="0068222B" w:rsidP="0068222B"/>
    <w:p w14:paraId="580223FF" w14:textId="2FB6E4CD" w:rsidR="00821CA0" w:rsidRDefault="0068222B" w:rsidP="0068222B">
      <w:r>
        <w:t xml:space="preserve">B. Braun Medical s.r.o. </w:t>
      </w:r>
    </w:p>
    <w:p w14:paraId="0CAA3317" w14:textId="77777777" w:rsidR="00494495" w:rsidRDefault="00494495"/>
    <w:sectPr w:rsidR="0049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3EE7"/>
    <w:multiLevelType w:val="hybridMultilevel"/>
    <w:tmpl w:val="A5A655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64ED1"/>
    <w:multiLevelType w:val="hybridMultilevel"/>
    <w:tmpl w:val="245C2A3A"/>
    <w:lvl w:ilvl="0" w:tplc="7A4E5F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9268F"/>
    <w:multiLevelType w:val="hybridMultilevel"/>
    <w:tmpl w:val="89529148"/>
    <w:lvl w:ilvl="0" w:tplc="21341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EB1905"/>
    <w:multiLevelType w:val="hybridMultilevel"/>
    <w:tmpl w:val="FF4E0CD8"/>
    <w:lvl w:ilvl="0" w:tplc="B51CA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2842973">
    <w:abstractNumId w:val="1"/>
  </w:num>
  <w:num w:numId="2" w16cid:durableId="1932007852">
    <w:abstractNumId w:val="2"/>
  </w:num>
  <w:num w:numId="3" w16cid:durableId="315838084">
    <w:abstractNumId w:val="0"/>
  </w:num>
  <w:num w:numId="4" w16cid:durableId="547881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A0"/>
    <w:rsid w:val="00204606"/>
    <w:rsid w:val="002517B9"/>
    <w:rsid w:val="00387ED2"/>
    <w:rsid w:val="00396996"/>
    <w:rsid w:val="004210D3"/>
    <w:rsid w:val="00494495"/>
    <w:rsid w:val="004B5680"/>
    <w:rsid w:val="00544E96"/>
    <w:rsid w:val="00575F5B"/>
    <w:rsid w:val="0068222B"/>
    <w:rsid w:val="006A1D45"/>
    <w:rsid w:val="00821CA0"/>
    <w:rsid w:val="0086140D"/>
    <w:rsid w:val="00B316A4"/>
    <w:rsid w:val="00BE512D"/>
    <w:rsid w:val="00C13EDB"/>
    <w:rsid w:val="00C75D34"/>
    <w:rsid w:val="00CC06D9"/>
    <w:rsid w:val="00D85F42"/>
    <w:rsid w:val="00E634A5"/>
    <w:rsid w:val="00EF15C3"/>
    <w:rsid w:val="00F4625A"/>
    <w:rsid w:val="00FC3604"/>
    <w:rsid w:val="3F56CEBD"/>
    <w:rsid w:val="67B6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B9D8"/>
  <w15:chartTrackingRefBased/>
  <w15:docId w15:val="{0E2EEA52-A5BA-4222-887A-FE5E402B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1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1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1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1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1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1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1C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1C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1C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1C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1C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1C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1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1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1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1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1C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1C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1C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1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1C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1CA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21C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y.cz@bbraun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C408386D16443BB7D1386ED4F964C" ma:contentTypeVersion="3" ma:contentTypeDescription="Vytvoří nový dokument" ma:contentTypeScope="" ma:versionID="e3a1ab2ad23cb6dc814607b09bd1e436">
  <xsd:schema xmlns:xsd="http://www.w3.org/2001/XMLSchema" xmlns:xs="http://www.w3.org/2001/XMLSchema" xmlns:p="http://schemas.microsoft.com/office/2006/metadata/properties" xmlns:ns2="abba0d90-ded6-460d-8f45-f5750e4fe5b8" targetNamespace="http://schemas.microsoft.com/office/2006/metadata/properties" ma:root="true" ma:fieldsID="4ea0e0d7b1c42ca6533b944b93c2d23e" ns2:_="">
    <xsd:import namespace="abba0d90-ded6-460d-8f45-f5750e4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0d90-ded6-460d-8f45-f5750e4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9E51D-F53D-49AD-B9FA-B64F11866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505F8-19D5-476B-BCC6-E4F49A198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C55ED-A970-4C1A-BCCE-F8BF9505D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a0d90-ded6-460d-8f45-f5750e4fe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2109</Characters>
  <Application>Microsoft Office Word</Application>
  <DocSecurity>0</DocSecurity>
  <Lines>43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 Braun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Filípek</dc:creator>
  <cp:keywords/>
  <dc:description/>
  <cp:lastModifiedBy>Milan Filípek</cp:lastModifiedBy>
  <cp:revision>5</cp:revision>
  <dcterms:created xsi:type="dcterms:W3CDTF">2025-12-30T08:36:00Z</dcterms:created>
  <dcterms:modified xsi:type="dcterms:W3CDTF">2025-12-30T09:11:00Z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2025-12-01T15:07:10Z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8a3c4f7d-8ef7-45fe-8621-50019e9c340f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  <property fmtid="{D5CDD505-2E9C-101B-9397-08002B2CF9AE}" pid="10" name="ContentTypeId">
    <vt:lpwstr>0x01010098EC408386D16443BB7D1386ED4F964C</vt:lpwstr>
  </property>
  <property fmtid="{D5CDD505-2E9C-101B-9397-08002B2CF9AE}" pid="11" name="docLang">
    <vt:lpwstr>cs</vt:lpwstr>
  </property>
</Properties>
</file>